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B18" w:rsidRDefault="00523B18"/>
    <w:p w:rsidR="00523B18" w:rsidRDefault="00523B18"/>
    <w:p w:rsidR="005B4473" w:rsidRDefault="005B4473"/>
    <w:p w:rsidR="00523B18" w:rsidRDefault="005B4473">
      <w:r>
        <w:t xml:space="preserve">Con </w:t>
      </w:r>
      <w:r w:rsidR="00E009E5">
        <w:t>alle spalle</w:t>
      </w:r>
      <w:r>
        <w:t xml:space="preserve"> vent’anni di attività, 27 dipartimenti trattati e oltre 100 vendite l’anno, Cambi si </w:t>
      </w:r>
      <w:r w:rsidR="00E009E5">
        <w:t>pone</w:t>
      </w:r>
      <w:bookmarkStart w:id="0" w:name="_GoBack"/>
      <w:bookmarkEnd w:id="0"/>
      <w:r>
        <w:t xml:space="preserve"> tra le principali Case d’Ast</w:t>
      </w:r>
      <w:r w:rsidR="00706A4A">
        <w:t>e Italiane, leader assoluta nel</w:t>
      </w:r>
      <w:r>
        <w:t xml:space="preserve"> Design e tra le principali in Europa per il settore. </w:t>
      </w:r>
    </w:p>
    <w:p w:rsidR="00C23C61" w:rsidRDefault="001E25AF">
      <w:r>
        <w:t>Con oltre dieci appuntamenti dedicati ogni anno, v</w:t>
      </w:r>
      <w:r w:rsidR="00523B18">
        <w:t xml:space="preserve">anta numerosi record </w:t>
      </w:r>
      <w:r>
        <w:t>e vendite storiche</w:t>
      </w:r>
      <w:r w:rsidR="00351A69">
        <w:t>,</w:t>
      </w:r>
      <w:r>
        <w:t xml:space="preserve"> come ad esempio l’Asta </w:t>
      </w:r>
      <w:r w:rsidRPr="001E25AF">
        <w:rPr>
          <w:i/>
        </w:rPr>
        <w:t>Casa di Fantasia</w:t>
      </w:r>
      <w:r w:rsidR="00351A69">
        <w:t>, esitata a Londra in collaborazi</w:t>
      </w:r>
      <w:r w:rsidR="00E009E5">
        <w:t xml:space="preserve">one con la casa d’Aste Phillips, </w:t>
      </w:r>
      <w:r w:rsidR="00351A69">
        <w:t>dedicata alle opere e agli arredi disegnati da Gio Ponti per un appartamento nel centro di Milano.</w:t>
      </w:r>
      <w:r>
        <w:br/>
        <w:t xml:space="preserve">Da diversi anni la sede milanese </w:t>
      </w:r>
      <w:r w:rsidR="00351A69">
        <w:t xml:space="preserve">di Cambi, </w:t>
      </w:r>
      <w:r>
        <w:t>situata nel cuore di Brera</w:t>
      </w:r>
      <w:r w:rsidR="00E45AD4">
        <w:t>,</w:t>
      </w:r>
      <w:r>
        <w:t xml:space="preserve"> è promotrice di eventi e sinergie nel settore con mostre ed eventi dedicati. </w:t>
      </w:r>
    </w:p>
    <w:sectPr w:rsidR="00C23C61" w:rsidSect="00E778F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18"/>
    <w:rsid w:val="001E25AF"/>
    <w:rsid w:val="00351A69"/>
    <w:rsid w:val="00523B18"/>
    <w:rsid w:val="005B4473"/>
    <w:rsid w:val="00706A4A"/>
    <w:rsid w:val="00C23C61"/>
    <w:rsid w:val="00E009E5"/>
    <w:rsid w:val="00E45AD4"/>
    <w:rsid w:val="00E7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FA3F4C"/>
  <w15:chartTrackingRefBased/>
  <w15:docId w15:val="{D2B6B42C-BC9E-4B4C-AEF7-9E2FC18F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dcterms:created xsi:type="dcterms:W3CDTF">2021-09-10T09:05:00Z</dcterms:created>
  <dcterms:modified xsi:type="dcterms:W3CDTF">2021-09-10T09:56:00Z</dcterms:modified>
</cp:coreProperties>
</file>